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jc w:val="center"/>
        <w:textAlignment w:val="auto"/>
        <w:rPr>
          <w:rFonts w:hint="eastAsia" w:ascii="宋体" w:hAnsi="宋体" w:eastAsia="宋体" w:cs="宋体"/>
          <w:b/>
          <w:caps w:val="0"/>
          <w:color w:val="000000"/>
          <w:spacing w:val="0"/>
          <w:sz w:val="44"/>
          <w:szCs w:val="44"/>
          <w:lang w:val="en-US" w:eastAsia="zh-CN"/>
        </w:rPr>
      </w:pPr>
      <w:r>
        <w:rPr>
          <w:rFonts w:hint="eastAsia" w:ascii="宋体" w:hAnsi="宋体" w:eastAsia="宋体" w:cs="宋体"/>
          <w:b/>
          <w:caps w:val="0"/>
          <w:color w:val="000000"/>
          <w:spacing w:val="0"/>
          <w:sz w:val="44"/>
          <w:szCs w:val="44"/>
        </w:rPr>
        <w:t xml:space="preserve">坚持党建引领 </w:t>
      </w:r>
      <w:r>
        <w:rPr>
          <w:rFonts w:hint="eastAsia" w:ascii="宋体" w:hAnsi="宋体" w:eastAsia="宋体" w:cs="宋体"/>
          <w:b/>
          <w:caps w:val="0"/>
          <w:color w:val="000000"/>
          <w:spacing w:val="0"/>
          <w:sz w:val="44"/>
          <w:szCs w:val="44"/>
          <w:lang w:val="en-US" w:eastAsia="zh-CN"/>
        </w:rPr>
        <w:t xml:space="preserve">  强化使命担当</w:t>
      </w:r>
    </w:p>
    <w:p>
      <w:pPr>
        <w:widowControl w:val="0"/>
        <w:wordWrap/>
        <w:adjustRightInd/>
        <w:snapToGrid/>
        <w:spacing w:beforeLines="50" w:afterLines="50" w:line="5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荔城区教师进修学校开展“模范机关”创建工作汇报</w:t>
      </w:r>
    </w:p>
    <w:p>
      <w:pPr>
        <w:wordWrap/>
        <w:adjustRightInd/>
        <w:snapToGrid/>
        <w:spacing w:before="0" w:after="0" w:line="560" w:lineRule="exact"/>
        <w:ind w:right="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一年</w:t>
      </w:r>
      <w:r>
        <w:rPr>
          <w:rFonts w:hint="eastAsia" w:ascii="仿宋" w:hAnsi="仿宋" w:eastAsia="仿宋"/>
          <w:sz w:val="32"/>
          <w:szCs w:val="32"/>
          <w:lang w:val="en-US" w:eastAsia="zh-CN"/>
        </w:rPr>
        <w:t>多以</w:t>
      </w:r>
      <w:r>
        <w:rPr>
          <w:rFonts w:hint="eastAsia" w:ascii="仿宋" w:hAnsi="仿宋" w:eastAsia="仿宋"/>
          <w:sz w:val="32"/>
          <w:szCs w:val="32"/>
          <w:lang w:eastAsia="zh-CN"/>
        </w:rPr>
        <w:t>来</w:t>
      </w:r>
      <w:r>
        <w:rPr>
          <w:rFonts w:hint="eastAsia"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教师进修学校在</w:t>
      </w:r>
      <w:r>
        <w:rPr>
          <w:rFonts w:hint="eastAsia" w:ascii="仿宋" w:hAnsi="仿宋" w:eastAsia="仿宋"/>
          <w:sz w:val="32"/>
          <w:szCs w:val="32"/>
          <w:lang w:eastAsia="zh-CN"/>
        </w:rPr>
        <w:t>区</w:t>
      </w:r>
      <w:r>
        <w:rPr>
          <w:rFonts w:hint="eastAsia" w:ascii="仿宋" w:hAnsi="仿宋" w:eastAsia="仿宋"/>
          <w:sz w:val="32"/>
          <w:szCs w:val="32"/>
        </w:rPr>
        <w:t>委、</w:t>
      </w:r>
      <w:r>
        <w:rPr>
          <w:rFonts w:hint="eastAsia" w:ascii="仿宋" w:hAnsi="仿宋" w:eastAsia="仿宋"/>
          <w:sz w:val="32"/>
          <w:szCs w:val="32"/>
          <w:lang w:eastAsia="zh-CN"/>
        </w:rPr>
        <w:t>区</w:t>
      </w:r>
      <w:r>
        <w:rPr>
          <w:rFonts w:hint="eastAsia" w:ascii="仿宋" w:hAnsi="仿宋" w:eastAsia="仿宋"/>
          <w:sz w:val="32"/>
          <w:szCs w:val="32"/>
        </w:rPr>
        <w:t>政府的正确领导下，在上级主管部门的</w:t>
      </w:r>
      <w:r>
        <w:rPr>
          <w:rFonts w:hint="eastAsia" w:ascii="仿宋" w:hAnsi="仿宋" w:eastAsia="仿宋"/>
          <w:sz w:val="32"/>
          <w:szCs w:val="32"/>
          <w:lang w:eastAsia="zh-CN"/>
        </w:rPr>
        <w:t>认真</w:t>
      </w:r>
      <w:r>
        <w:rPr>
          <w:rFonts w:hint="eastAsia" w:ascii="仿宋" w:hAnsi="仿宋" w:eastAsia="仿宋"/>
          <w:sz w:val="32"/>
          <w:szCs w:val="32"/>
        </w:rPr>
        <w:t>指导下，</w:t>
      </w:r>
      <w:r>
        <w:rPr>
          <w:rFonts w:hint="eastAsia" w:ascii="仿宋" w:hAnsi="仿宋" w:eastAsia="仿宋"/>
          <w:sz w:val="32"/>
          <w:szCs w:val="32"/>
          <w:lang w:eastAsia="zh-CN"/>
        </w:rPr>
        <w:t>以</w:t>
      </w:r>
      <w:r>
        <w:rPr>
          <w:rFonts w:hint="eastAsia" w:ascii="仿宋" w:hAnsi="仿宋" w:eastAsia="仿宋"/>
          <w:sz w:val="32"/>
          <w:szCs w:val="32"/>
        </w:rPr>
        <w:t>习近平新时代中国特色社会主义思想</w:t>
      </w:r>
      <w:r>
        <w:rPr>
          <w:rFonts w:hint="eastAsia" w:ascii="仿宋" w:hAnsi="仿宋" w:eastAsia="仿宋"/>
          <w:sz w:val="32"/>
          <w:szCs w:val="32"/>
          <w:lang w:eastAsia="zh-CN"/>
        </w:rPr>
        <w:t>为指导，</w:t>
      </w:r>
      <w:r>
        <w:rPr>
          <w:rFonts w:hint="eastAsia" w:ascii="仿宋" w:hAnsi="仿宋" w:eastAsia="仿宋"/>
          <w:sz w:val="32"/>
          <w:szCs w:val="32"/>
        </w:rPr>
        <w:t>按照“党建带业务，以业务促党建”的工作思路，开展基层党支部达标创星活动，不断增强支部的战斗力和凝聚力</w:t>
      </w:r>
      <w:r>
        <w:rPr>
          <w:rFonts w:hint="eastAsia" w:ascii="仿宋" w:hAnsi="仿宋" w:eastAsia="仿宋"/>
          <w:sz w:val="32"/>
          <w:szCs w:val="32"/>
          <w:lang w:eastAsia="zh-CN"/>
        </w:rPr>
        <w:t>，紧紧</w:t>
      </w:r>
      <w:r>
        <w:rPr>
          <w:rFonts w:hint="eastAsia" w:ascii="仿宋" w:hAnsi="仿宋" w:eastAsia="仿宋"/>
          <w:sz w:val="32"/>
          <w:szCs w:val="32"/>
        </w:rPr>
        <w:t>围绕“服务、引领</w:t>
      </w:r>
      <w:r>
        <w:rPr>
          <w:rFonts w:hint="eastAsia" w:ascii="仿宋" w:hAnsi="仿宋" w:eastAsia="仿宋"/>
          <w:sz w:val="32"/>
          <w:szCs w:val="32"/>
          <w:lang w:eastAsia="zh-CN"/>
        </w:rPr>
        <w:t>、</w:t>
      </w:r>
      <w:r>
        <w:rPr>
          <w:rFonts w:hint="eastAsia" w:ascii="仿宋" w:hAnsi="仿宋" w:eastAsia="仿宋"/>
          <w:sz w:val="32"/>
          <w:szCs w:val="32"/>
        </w:rPr>
        <w:t>助推、参谋”的功能定位，努力提高工作能力，不断增强服务意识</w:t>
      </w:r>
      <w:r>
        <w:rPr>
          <w:rFonts w:hint="eastAsia" w:ascii="仿宋" w:hAnsi="仿宋" w:eastAsia="仿宋"/>
          <w:sz w:val="32"/>
          <w:szCs w:val="32"/>
          <w:lang w:eastAsia="zh-CN"/>
        </w:rPr>
        <w:t>，</w:t>
      </w:r>
      <w:r>
        <w:rPr>
          <w:rFonts w:hint="eastAsia" w:ascii="仿宋" w:hAnsi="仿宋" w:eastAsia="仿宋"/>
          <w:sz w:val="32"/>
          <w:szCs w:val="32"/>
        </w:rPr>
        <w:t>扎实开展各类</w:t>
      </w:r>
      <w:r>
        <w:rPr>
          <w:rFonts w:hint="eastAsia" w:ascii="仿宋" w:hAnsi="仿宋" w:eastAsia="仿宋"/>
          <w:sz w:val="32"/>
          <w:szCs w:val="32"/>
          <w:lang w:eastAsia="zh-CN"/>
        </w:rPr>
        <w:t>研训工作，</w:t>
      </w:r>
      <w:r>
        <w:rPr>
          <w:rFonts w:hint="eastAsia" w:ascii="仿宋" w:hAnsi="仿宋" w:eastAsia="仿宋"/>
          <w:sz w:val="32"/>
          <w:szCs w:val="32"/>
        </w:rPr>
        <w:t>深化</w:t>
      </w:r>
      <w:r>
        <w:rPr>
          <w:rFonts w:hint="eastAsia" w:ascii="仿宋" w:hAnsi="仿宋" w:eastAsia="仿宋"/>
          <w:sz w:val="32"/>
          <w:szCs w:val="32"/>
          <w:lang w:eastAsia="zh-CN"/>
        </w:rPr>
        <w:t>“</w:t>
      </w:r>
      <w:r>
        <w:rPr>
          <w:rFonts w:hint="eastAsia" w:ascii="仿宋" w:hAnsi="仿宋" w:eastAsia="仿宋"/>
          <w:sz w:val="32"/>
          <w:szCs w:val="32"/>
        </w:rPr>
        <w:t>模范机关</w:t>
      </w:r>
      <w:r>
        <w:rPr>
          <w:rFonts w:hint="eastAsia" w:ascii="仿宋" w:hAnsi="仿宋" w:eastAsia="仿宋"/>
          <w:sz w:val="32"/>
          <w:szCs w:val="32"/>
          <w:lang w:eastAsia="zh-CN"/>
        </w:rPr>
        <w:t>”</w:t>
      </w:r>
      <w:r>
        <w:rPr>
          <w:rFonts w:hint="eastAsia" w:ascii="仿宋" w:hAnsi="仿宋" w:eastAsia="仿宋"/>
          <w:sz w:val="32"/>
          <w:szCs w:val="32"/>
          <w:lang w:val="en-US" w:eastAsia="zh-CN"/>
        </w:rPr>
        <w:t>创建</w:t>
      </w:r>
      <w:r>
        <w:rPr>
          <w:rFonts w:hint="eastAsia" w:ascii="仿宋" w:hAnsi="仿宋" w:eastAsia="仿宋"/>
          <w:sz w:val="32"/>
          <w:szCs w:val="32"/>
        </w:rPr>
        <w:t>活动</w:t>
      </w:r>
      <w:r>
        <w:rPr>
          <w:rFonts w:hint="eastAsia" w:ascii="仿宋" w:hAnsi="仿宋" w:eastAsia="仿宋"/>
          <w:sz w:val="32"/>
          <w:szCs w:val="32"/>
          <w:lang w:eastAsia="zh-CN"/>
        </w:rPr>
        <w:t>，</w:t>
      </w:r>
      <w:r>
        <w:rPr>
          <w:rFonts w:hint="eastAsia" w:ascii="仿宋" w:hAnsi="仿宋" w:eastAsia="仿宋"/>
          <w:sz w:val="32"/>
          <w:szCs w:val="32"/>
        </w:rPr>
        <w:t>现将</w:t>
      </w:r>
      <w:r>
        <w:rPr>
          <w:rFonts w:hint="eastAsia" w:ascii="仿宋" w:hAnsi="仿宋" w:eastAsia="仿宋"/>
          <w:sz w:val="32"/>
          <w:szCs w:val="32"/>
          <w:lang w:val="en-US" w:eastAsia="zh-CN"/>
        </w:rPr>
        <w:t>创建工作进展</w:t>
      </w:r>
      <w:r>
        <w:rPr>
          <w:rFonts w:hint="eastAsia" w:ascii="仿宋" w:hAnsi="仿宋" w:eastAsia="仿宋"/>
          <w:sz w:val="32"/>
          <w:szCs w:val="32"/>
        </w:rPr>
        <w:t>情况</w:t>
      </w:r>
      <w:r>
        <w:rPr>
          <w:rFonts w:hint="eastAsia" w:ascii="仿宋" w:hAnsi="仿宋" w:eastAsia="仿宋"/>
          <w:sz w:val="32"/>
          <w:szCs w:val="32"/>
          <w:lang w:val="en-US" w:eastAsia="zh-CN"/>
        </w:rPr>
        <w:t>汇报</w:t>
      </w:r>
      <w:r>
        <w:rPr>
          <w:rFonts w:hint="eastAsia" w:ascii="仿宋" w:hAnsi="仿宋" w:eastAsia="仿宋"/>
          <w:sz w:val="32"/>
          <w:szCs w:val="32"/>
        </w:rPr>
        <w:t>如下：</w:t>
      </w:r>
    </w:p>
    <w:p>
      <w:pPr>
        <w:wordWrap/>
        <w:adjustRightInd/>
        <w:snapToGrid/>
        <w:spacing w:before="0" w:after="0" w:line="560" w:lineRule="exact"/>
        <w:ind w:right="0" w:firstLine="640" w:firstLineChars="200"/>
        <w:textAlignment w:val="auto"/>
        <w:rPr>
          <w:rFonts w:hint="eastAsia" w:ascii="黑体" w:hAnsi="黑体" w:eastAsia="黑体"/>
          <w:b/>
          <w:sz w:val="32"/>
          <w:szCs w:val="32"/>
        </w:rPr>
      </w:pPr>
      <w:r>
        <w:rPr>
          <w:rFonts w:hint="eastAsia" w:ascii="黑体" w:hAnsi="黑体" w:eastAsia="黑体"/>
          <w:b/>
          <w:sz w:val="32"/>
          <w:szCs w:val="32"/>
        </w:rPr>
        <w:t>一、党员队伍建设</w:t>
      </w:r>
    </w:p>
    <w:p>
      <w:pPr>
        <w:wordWrap/>
        <w:adjustRightInd/>
        <w:snapToGrid/>
        <w:spacing w:before="0" w:after="0" w:line="560" w:lineRule="exact"/>
        <w:ind w:right="0" w:firstLine="640" w:firstLineChars="200"/>
        <w:textAlignment w:val="auto"/>
        <w:rPr>
          <w:rFonts w:hint="eastAsia" w:ascii="仿宋_GB2312" w:eastAsia="仿宋_GB2312"/>
          <w:sz w:val="32"/>
          <w:szCs w:val="32"/>
        </w:rPr>
      </w:pPr>
      <w:r>
        <w:rPr>
          <w:rFonts w:hint="eastAsia" w:ascii="仿宋_GB2312" w:hAnsi="微软雅黑" w:eastAsia="仿宋_GB2312"/>
          <w:color w:val="404040"/>
          <w:sz w:val="32"/>
          <w:szCs w:val="32"/>
          <w:shd w:val="clear" w:color="auto" w:fill="FFFFFF"/>
        </w:rPr>
        <w:t>我校共有中共党员14名。大专以上学历党员14名，占党员总数的100％。40至45岁党员2名，占党员总数的14.29％；45岁以上党员5名，占党员总数的35.71％；50岁以上党员</w:t>
      </w:r>
      <w:r>
        <w:rPr>
          <w:rFonts w:hint="eastAsia" w:ascii="仿宋_GB2312" w:hAnsi="微软雅黑" w:eastAsia="仿宋_GB2312"/>
          <w:color w:val="404040"/>
          <w:sz w:val="32"/>
          <w:szCs w:val="32"/>
          <w:shd w:val="clear" w:color="auto" w:fill="FFFFFF"/>
          <w:lang w:val="en-US" w:eastAsia="zh-CN"/>
        </w:rPr>
        <w:t>7</w:t>
      </w:r>
      <w:r>
        <w:rPr>
          <w:rFonts w:hint="eastAsia" w:ascii="仿宋_GB2312" w:hAnsi="微软雅黑" w:eastAsia="仿宋_GB2312"/>
          <w:color w:val="404040"/>
          <w:sz w:val="32"/>
          <w:szCs w:val="32"/>
          <w:shd w:val="clear" w:color="auto" w:fill="FFFFFF"/>
        </w:rPr>
        <w:t>名，占</w:t>
      </w:r>
      <w:r>
        <w:rPr>
          <w:rFonts w:hint="eastAsia" w:ascii="仿宋_GB2312" w:hAnsi="微软雅黑" w:eastAsia="仿宋_GB2312"/>
          <w:color w:val="404040"/>
          <w:sz w:val="32"/>
          <w:szCs w:val="32"/>
          <w:shd w:val="clear" w:color="auto" w:fill="FFFFFF"/>
          <w:lang w:val="en-US" w:eastAsia="zh-CN"/>
        </w:rPr>
        <w:t>50</w:t>
      </w:r>
      <w:r>
        <w:rPr>
          <w:rFonts w:hint="eastAsia" w:ascii="仿宋_GB2312" w:hAnsi="微软雅黑" w:eastAsia="仿宋_GB2312"/>
          <w:color w:val="404040"/>
          <w:sz w:val="32"/>
          <w:szCs w:val="32"/>
          <w:shd w:val="clear" w:color="auto" w:fill="FFFFFF"/>
        </w:rPr>
        <w:t>％</w:t>
      </w:r>
    </w:p>
    <w:p>
      <w:pPr>
        <w:wordWrap/>
        <w:adjustRightInd/>
        <w:snapToGrid/>
        <w:spacing w:before="0" w:after="0" w:line="560" w:lineRule="exact"/>
        <w:ind w:right="0" w:firstLine="640" w:firstLineChars="200"/>
        <w:textAlignment w:val="auto"/>
        <w:rPr>
          <w:rFonts w:hint="eastAsia" w:ascii="黑体" w:hAnsi="黑体" w:eastAsia="黑体"/>
          <w:b/>
          <w:sz w:val="32"/>
          <w:szCs w:val="32"/>
        </w:rPr>
      </w:pPr>
      <w:r>
        <w:rPr>
          <w:rFonts w:hint="eastAsia" w:ascii="黑体" w:hAnsi="黑体" w:eastAsia="黑体"/>
          <w:b/>
          <w:sz w:val="32"/>
          <w:szCs w:val="32"/>
        </w:rPr>
        <w:t>二、创建工作成效</w:t>
      </w:r>
    </w:p>
    <w:p>
      <w:pPr>
        <w:wordWrap/>
        <w:adjustRightInd/>
        <w:snapToGrid/>
        <w:spacing w:before="0" w:after="0" w:line="560" w:lineRule="exact"/>
        <w:ind w:right="0"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rPr>
        <w:t>（一）强化党建引领</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开展达标创星</w:t>
      </w:r>
    </w:p>
    <w:p>
      <w:pPr>
        <w:wordWrap/>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以开展基层党支部达标创星活动为契机，着力强化</w:t>
      </w:r>
      <w:r>
        <w:rPr>
          <w:rFonts w:hint="eastAsia" w:ascii="仿宋_GB2312" w:hAnsi="仿宋_GB2312" w:eastAsia="仿宋_GB2312" w:cs="仿宋_GB2312"/>
          <w:sz w:val="32"/>
          <w:szCs w:val="32"/>
          <w:lang w:val="en-US" w:eastAsia="zh-CN"/>
        </w:rPr>
        <w:t>党建</w:t>
      </w:r>
      <w:r>
        <w:rPr>
          <w:rFonts w:hint="eastAsia" w:ascii="仿宋_GB2312" w:hAnsi="仿宋_GB2312" w:eastAsia="仿宋_GB2312" w:cs="仿宋_GB2312"/>
          <w:sz w:val="32"/>
          <w:szCs w:val="32"/>
        </w:rPr>
        <w:t>引领，</w:t>
      </w:r>
      <w:r>
        <w:rPr>
          <w:rFonts w:hint="eastAsia" w:ascii="仿宋_GB2312" w:hAnsi="仿宋_GB2312" w:eastAsia="仿宋_GB2312" w:cs="仿宋_GB2312"/>
          <w:sz w:val="32"/>
          <w:szCs w:val="32"/>
          <w:lang w:val="en-US" w:eastAsia="zh-CN"/>
        </w:rPr>
        <w:t>创新活动载体，为学校发展提供坚强的组织保证。</w:t>
      </w:r>
    </w:p>
    <w:p>
      <w:pPr>
        <w:wordWrap/>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深化思想认识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提高政治站位。</w:t>
      </w:r>
      <w:r>
        <w:rPr>
          <w:rFonts w:hint="eastAsia" w:ascii="仿宋" w:hAnsi="仿宋" w:eastAsia="仿宋" w:cs="仿宋"/>
          <w:sz w:val="32"/>
          <w:szCs w:val="32"/>
        </w:rPr>
        <w:t>把深入学习贯彻习近平新时代中国特色社会主义思想作为长期任务，并与学习贯彻习近平总书记在福建工作期间的探索实践、创新理念</w:t>
      </w:r>
      <w:r>
        <w:rPr>
          <w:rFonts w:hint="eastAsia" w:ascii="仿宋" w:hAnsi="仿宋" w:eastAsia="仿宋" w:cs="仿宋"/>
          <w:sz w:val="32"/>
          <w:szCs w:val="32"/>
          <w:lang w:val="en-US" w:eastAsia="zh-CN"/>
        </w:rPr>
        <w:t>结合起来</w:t>
      </w:r>
      <w:r>
        <w:rPr>
          <w:rFonts w:hint="eastAsia" w:ascii="仿宋" w:hAnsi="仿宋" w:eastAsia="仿宋" w:cs="仿宋"/>
          <w:sz w:val="32"/>
          <w:szCs w:val="32"/>
        </w:rPr>
        <w:t>，</w:t>
      </w:r>
      <w:r>
        <w:rPr>
          <w:rFonts w:hint="eastAsia" w:ascii="仿宋_GB2312" w:hAnsi="仿宋_GB2312" w:eastAsia="仿宋_GB2312" w:cs="仿宋_GB2312"/>
          <w:sz w:val="32"/>
          <w:szCs w:val="32"/>
        </w:rPr>
        <w:t>扎实开展“三会一课+主题党日”活动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增强学习的针对性和有效性，组织党员研读</w:t>
      </w:r>
      <w:r>
        <w:rPr>
          <w:rFonts w:hint="eastAsia" w:ascii="仿宋_GB2312" w:hAnsi="仿宋_GB2312" w:eastAsia="仿宋_GB2312" w:cs="仿宋_GB2312"/>
          <w:sz w:val="32"/>
          <w:szCs w:val="32"/>
          <w:lang w:val="en-US" w:eastAsia="zh-CN"/>
        </w:rPr>
        <w:t>党史学习教育指定材料、</w:t>
      </w:r>
      <w:r>
        <w:rPr>
          <w:rFonts w:hint="eastAsia" w:ascii="仿宋_GB2312" w:hAnsi="仿宋_GB2312" w:eastAsia="仿宋_GB2312" w:cs="仿宋_GB2312"/>
          <w:sz w:val="32"/>
          <w:szCs w:val="32"/>
        </w:rPr>
        <w:t>《习近平谈治国理政》</w:t>
      </w:r>
      <w:r>
        <w:rPr>
          <w:rFonts w:hint="eastAsia" w:ascii="仿宋" w:hAnsi="仿宋" w:eastAsia="仿宋" w:cs="仿宋"/>
          <w:sz w:val="32"/>
          <w:szCs w:val="32"/>
        </w:rPr>
        <w:t>《习近平在厦门》《习近平在福州》《习近平在福建》</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严格执行党支部书记每季度上一节党课的制度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校党支部书记方</w:t>
      </w:r>
      <w:r>
        <w:rPr>
          <w:rFonts w:hint="eastAsia" w:ascii="仿宋_GB2312" w:hAnsi="仿宋_GB2312" w:eastAsia="仿宋_GB2312" w:cs="仿宋_GB2312"/>
          <w:sz w:val="32"/>
          <w:szCs w:val="32"/>
          <w:lang w:eastAsia="zh-CN"/>
        </w:rPr>
        <w:t>建华为党员上《让党旗在抗疫一线高高飘扬》《永远跟党走》《学习“两会”精神 担当教育使命》</w:t>
      </w:r>
      <w:r>
        <w:rPr>
          <w:rFonts w:hint="eastAsia" w:ascii="仿宋_GB2312" w:eastAsia="仿宋_GB2312"/>
          <w:sz w:val="32"/>
          <w:szCs w:val="32"/>
        </w:rPr>
        <w:t>《学习百年党史 凝聚奋进力量》</w:t>
      </w:r>
      <w:r>
        <w:rPr>
          <w:rFonts w:hint="eastAsia" w:ascii="仿宋_GB2312" w:eastAsia="仿宋_GB2312"/>
          <w:sz w:val="32"/>
          <w:szCs w:val="32"/>
          <w:lang w:val="en-US" w:eastAsia="zh-CN"/>
        </w:rPr>
        <w:t>等</w:t>
      </w:r>
      <w:r>
        <w:rPr>
          <w:rFonts w:hint="eastAsia" w:ascii="仿宋_GB2312" w:hAnsi="仿宋_GB2312" w:eastAsia="仿宋_GB2312" w:cs="仿宋_GB2312"/>
          <w:sz w:val="32"/>
          <w:szCs w:val="32"/>
          <w:lang w:eastAsia="zh-CN"/>
        </w:rPr>
        <w:t>党课，</w:t>
      </w:r>
      <w:r>
        <w:rPr>
          <w:rFonts w:hint="eastAsia" w:ascii="仿宋_GB2312" w:hAnsi="仿宋_GB2312" w:eastAsia="仿宋_GB2312" w:cs="仿宋_GB2312"/>
          <w:sz w:val="32"/>
          <w:szCs w:val="32"/>
          <w:lang w:val="en-US" w:eastAsia="zh-CN"/>
        </w:rPr>
        <w:t>引导党员干部不断增强“四个意识”、坚定“四个自信”、做到“两个维护”。</w:t>
      </w:r>
    </w:p>
    <w:p>
      <w:pPr>
        <w:wordWrap/>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丰富学习载体，深化学习效果。</w:t>
      </w:r>
      <w:r>
        <w:rPr>
          <w:rFonts w:hint="eastAsia" w:ascii="仿宋_GB2312" w:hAnsi="仿宋_GB2312" w:eastAsia="仿宋_GB2312" w:cs="仿宋_GB2312"/>
          <w:sz w:val="32"/>
          <w:szCs w:val="32"/>
        </w:rPr>
        <w:t>开展主题突出、形式多样的学习活动，组织党员前往闽中革命司令部纪念园、东圳精神纪念馆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红军207团革命旧址、哲理钟楼</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党史</w:t>
      </w:r>
      <w:r>
        <w:rPr>
          <w:rFonts w:hint="eastAsia" w:ascii="仿宋_GB2312" w:hAnsi="仿宋_GB2312" w:eastAsia="仿宋_GB2312" w:cs="仿宋_GB2312"/>
          <w:sz w:val="32"/>
          <w:szCs w:val="32"/>
        </w:rPr>
        <w:t>教育基地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组织党员参加</w:t>
      </w:r>
      <w:r>
        <w:rPr>
          <w:rFonts w:hint="eastAsia" w:ascii="仿宋_GB2312" w:hAnsi="仿宋_GB2312" w:eastAsia="仿宋_GB2312" w:cs="仿宋_GB2312"/>
          <w:sz w:val="32"/>
          <w:szCs w:val="32"/>
        </w:rPr>
        <w:t>党史学习教育区委宣讲团报告会教育系统专场报告会</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组织党员观看《金刚川》《妈祖回家》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秀美人生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钱学森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电</w:t>
      </w:r>
      <w:r>
        <w:rPr>
          <w:rFonts w:hint="eastAsia" w:ascii="仿宋" w:hAnsi="仿宋" w:eastAsia="仿宋" w:cs="仿宋"/>
          <w:sz w:val="30"/>
          <w:szCs w:val="30"/>
        </w:rPr>
        <w:t>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通过重温入党誓词，参观展览、听取讲解等，接受思想洗礼和教育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不断激发党员干部</w:t>
      </w:r>
      <w:r>
        <w:rPr>
          <w:rFonts w:hint="eastAsia" w:ascii="仿宋_GB2312" w:hAnsi="仿宋_GB2312" w:eastAsia="仿宋_GB2312" w:cs="仿宋_GB2312"/>
          <w:sz w:val="32"/>
          <w:szCs w:val="32"/>
        </w:rPr>
        <w:t>爱国情怀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w:t>
      </w:r>
      <w:r>
        <w:rPr>
          <w:rFonts w:hint="eastAsia" w:ascii="仿宋_GB2312" w:hAnsi="仿宋_GB2312" w:eastAsia="仿宋_GB2312" w:cs="仿宋_GB2312"/>
          <w:sz w:val="32"/>
          <w:szCs w:val="32"/>
          <w:lang w:val="en-US" w:eastAsia="zh-CN"/>
        </w:rPr>
        <w:t>艰苦奋斗</w:t>
      </w:r>
      <w:r>
        <w:rPr>
          <w:rFonts w:hint="eastAsia" w:ascii="仿宋_GB2312" w:hAnsi="仿宋_GB2312" w:eastAsia="仿宋_GB2312" w:cs="仿宋_GB2312"/>
          <w:sz w:val="32"/>
          <w:szCs w:val="32"/>
        </w:rPr>
        <w:t>精神。</w:t>
      </w:r>
    </w:p>
    <w:p>
      <w:pPr>
        <w:wordWrap/>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打造支部品牌，坚持引领示范。</w:t>
      </w:r>
      <w:r>
        <w:rPr>
          <w:rFonts w:hint="eastAsia" w:ascii="仿宋_GB2312" w:hAnsi="仿宋_GB2312" w:eastAsia="仿宋_GB2312" w:cs="仿宋_GB2312"/>
          <w:sz w:val="32"/>
          <w:szCs w:val="32"/>
          <w:lang w:val="en-US" w:eastAsia="zh-CN"/>
        </w:rPr>
        <w:t>组织党员“戴党徽、亮身份、做表率”，积极投入“一支部一品牌”创建活动，以市名师工作室、教学精准帮扶活动为载体，深入西天尾中心林三小学、新度中心厝柄小学、莆田八中、莆田第十六中学等校，开展党员送教送培活动，充分发挥党员干部教学上的引领、示范、辐射作用。</w:t>
      </w:r>
    </w:p>
    <w:p>
      <w:pPr>
        <w:wordWrap/>
        <w:adjustRightInd/>
        <w:snapToGrid/>
        <w:spacing w:before="0" w:after="0" w:line="560" w:lineRule="exact"/>
        <w:ind w:right="0"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（二）加强深度融合，提升工作质效</w:t>
      </w:r>
    </w:p>
    <w:p>
      <w:pPr>
        <w:widowControl w:val="0"/>
        <w:numPr>
          <w:numId w:val="0"/>
        </w:numPr>
        <w:wordWrap/>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我校坚持党建工作和业务工作同谋划、同部署、同检查、同落实，推动党建与业务工作深度融合，聚焦关键环节，提升研训工作品质，强化研训引领作用，力促教育质量提升。</w:t>
      </w:r>
    </w:p>
    <w:p>
      <w:pPr>
        <w:numPr>
          <w:numId w:val="0"/>
        </w:numPr>
        <w:wordWrap/>
        <w:adjustRightInd/>
        <w:snapToGrid/>
        <w:spacing w:before="0" w:after="0" w:line="56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1.发挥党员作用，抓实岗位练兵。</w:t>
      </w:r>
      <w:r>
        <w:rPr>
          <w:rFonts w:hint="eastAsia" w:ascii="仿宋_GB2312" w:hAnsi="仿宋_GB2312" w:eastAsia="仿宋_GB2312" w:cs="仿宋_GB2312"/>
          <w:sz w:val="32"/>
          <w:szCs w:val="32"/>
          <w:lang w:val="en-US" w:eastAsia="zh-CN"/>
        </w:rPr>
        <w:t>为提升一线教师的专业素养，以更好的状态参加2020年莆田市“威诺数控杯”青年教师教学基本功比赛，我校成立学科指导组，选派优秀的党员教研员，敢于给他们压担子、分配任务</w:t>
      </w:r>
      <w:r>
        <w:rPr>
          <w:rFonts w:hint="default" w:ascii="仿宋_GB2312" w:hAnsi="仿宋_GB2312" w:eastAsia="仿宋_GB2312" w:cs="仿宋_GB2312"/>
          <w:sz w:val="32"/>
          <w:szCs w:val="32"/>
          <w:lang w:val="en-US" w:eastAsia="zh-CN"/>
        </w:rPr>
        <w:t>、落实责任,</w:t>
      </w:r>
      <w:r>
        <w:rPr>
          <w:rFonts w:hint="eastAsia" w:ascii="仿宋_GB2312" w:hAnsi="仿宋_GB2312" w:eastAsia="仿宋_GB2312" w:cs="仿宋_GB2312"/>
          <w:sz w:val="32"/>
          <w:szCs w:val="32"/>
          <w:lang w:val="en-US" w:eastAsia="zh-CN"/>
        </w:rPr>
        <w:t>要求他们针对各学段的实际情况开展有针对性和实效性的培训。如幼儿教研处主任潘丽萍提出按“木兰、黄石、溪白、北高、拱辰”分成五个片区对全区幼儿园青年教师进行五个场次专题系列培训；在集训阶段，张丽芳副校长亲自为参加比赛的选手开设《解读“莆田市中小学教师五项教学基本功”内容和要求》专题讲座，提纲挈领，指引训练方向；中学教研处主任许梅容带领专兼职教研员根据参赛选手问题指向，开展相关专题的教学研究培训，同时命制训练试题，分学科进行模拟演练。在本次青年教师精英之争中，经过激烈角逐，我区硕果累累，120名选手参赛，92名获奖，获奖比率76.7%，占全市获奖人数28.7%（全市获奖人数共321名），其中幼儿园组一等奖10名（全市共13名），占全市获奖人数76.9%，小学组一等奖14名（全市共28名），占全市获奖人数50.0%，中学组一等奖5名（全市共24名），占全市获奖人数20.8%。</w:t>
      </w:r>
    </w:p>
    <w:p>
      <w:pPr>
        <w:widowControl w:val="0"/>
        <w:numPr>
          <w:numId w:val="0"/>
        </w:numPr>
        <w:wordWrap/>
        <w:adjustRightInd/>
        <w:snapToGrid/>
        <w:spacing w:before="0" w:after="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2.开展送教送培，助力乡村学校。</w:t>
      </w:r>
      <w:r>
        <w:rPr>
          <w:rFonts w:hint="eastAsia" w:ascii="仿宋_GB2312" w:hAnsi="仿宋_GB2312" w:eastAsia="仿宋_GB2312" w:cs="仿宋_GB2312"/>
          <w:sz w:val="32"/>
          <w:szCs w:val="32"/>
          <w:lang w:val="en-US" w:eastAsia="zh-CN"/>
        </w:rPr>
        <w:t>针对乡村学校教学质量现状，我校将全年的送教送培的地点全部放在乡村学校，发挥名优教师、专兼职教研员教学教研上的示范、引领、辐射作用，开展送教送培、现场教学评析等，助力乡村学校提高教育教学水平。2020年，中学组织送教送培清江中学、十六中、渠桥二中、埕头中学、二十四中等校，共开设教学展示课77节，专题讲座6场；小学组织送教送培北高福岭小学、西天尾中心小学、江东中心小学、善乡沟尾小学等校开展6场次的送教帮扶活动，共开设教学展示课12节，专题讲座6场；幼儿组织12个优秀教育教学活动，送教到6个薄弱片区。</w:t>
      </w:r>
    </w:p>
    <w:p>
      <w:pPr>
        <w:wordWrap/>
        <w:adjustRightInd/>
        <w:snapToGrid/>
        <w:spacing w:before="0" w:after="0" w:line="560" w:lineRule="exact"/>
        <w:ind w:left="0" w:leftChars="0" w:right="0"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3.拓宽培训渠道，加强师资培养。</w:t>
      </w:r>
      <w:r>
        <w:rPr>
          <w:rFonts w:hint="eastAsia" w:ascii="仿宋_GB2312" w:hAnsi="仿宋_GB2312" w:eastAsia="仿宋_GB2312" w:cs="仿宋_GB2312"/>
          <w:b w:val="0"/>
          <w:bCs w:val="0"/>
          <w:kern w:val="2"/>
          <w:sz w:val="32"/>
          <w:szCs w:val="32"/>
          <w:lang w:val="en-US" w:eastAsia="zh-CN" w:bidi="ar-SA"/>
        </w:rPr>
        <w:t>在狠抓新教师试用期规范化培训的基础上，针对农村学校新教师培养中遇到的困难，我校甄选49名农村新教师前往城区麟峰、梅峰等五个基地校参加异校脱产跟岗培训，安排优秀教师担任专业导师和指导教师，以优带新，以点带面促进农村新教师专业水平的提升。2021年5-6月，组织全区小学语文、数学学科新教师进行“两个月强化培训”，并开设汇报展示课活动89节。通过导师引领、结对帮扶、参加集体教学研讨等活动，为农村新教师胜任教育教学工作打下了坚实的基础。此外，在省市级基础教育师资调训、初中壮腰专项培训、教师专业能力提升专题培训等项目中，名额向乡村教师倾斜，促进乡村教师专业成长，切实提高乡村教师队伍素质。</w:t>
      </w:r>
    </w:p>
    <w:p>
      <w:pPr>
        <w:widowControl w:val="0"/>
        <w:wordWrap/>
        <w:adjustRightInd/>
        <w:snapToGrid/>
        <w:spacing w:before="0" w:after="0" w:line="56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sz w:val="32"/>
          <w:szCs w:val="32"/>
          <w:lang w:val="en-US" w:eastAsia="zh-CN"/>
        </w:rPr>
        <w:t>4.丰富研训形式，共享优质资源。</w:t>
      </w:r>
      <w:r>
        <w:rPr>
          <w:rFonts w:hint="eastAsia" w:ascii="仿宋_GB2312" w:hAnsi="仿宋_GB2312" w:eastAsia="仿宋_GB2312" w:cs="仿宋_GB2312"/>
          <w:b w:val="0"/>
          <w:bCs w:val="0"/>
          <w:kern w:val="2"/>
          <w:sz w:val="32"/>
          <w:szCs w:val="32"/>
          <w:lang w:val="en-US" w:eastAsia="zh-CN" w:bidi="ar-SA"/>
        </w:rPr>
        <w:t>2020年以来，我校举行3期教育讲坛，由我区优秀的中小学校（园）长分别开设讲座，并特邀请莆田市实验小学陈建洪校长、区第二实验幼儿园林雅静园长等嘉宾做专业点评，分享学校管理经验和智慧,进一步提升校（园）长的管理水平和执行力。开展联合教研，在荔城区第四实验小学开展“党史教育进课堂”小学教学观摩研讨活动；组织中学学科教研员、中心组成员、教师参加莆田八中、十六中、二十四中三校联合教学研讨活动和莆田一中、擢英中学、莆田九中三校“同课异构”教学观摩活动，开设29节教学观摩课。开展片区教研，中学分别在城区片、黄北片共开设28节教学观摩课,小学在黄石中心分校、拱辰中心小学、北高中心小学、新度中心小学举行四场次的语文、数学学科的联片教研活动，共开设8节教学观摩课,4场专题讲座。活动的开展，增进了校际交流，拓宽了研训渠道，优化了研训资源，实现以研训促教改，以研训提质量。</w:t>
      </w:r>
    </w:p>
    <w:p>
      <w:pPr>
        <w:numPr>
          <w:numId w:val="0"/>
        </w:numPr>
        <w:wordWrap/>
        <w:adjustRightInd/>
        <w:snapToGrid/>
        <w:spacing w:before="0" w:after="0" w:line="560" w:lineRule="exact"/>
        <w:ind w:right="0" w:firstLine="640"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（三）密切联系群众，增强服务意识</w:t>
      </w:r>
    </w:p>
    <w:p>
      <w:pPr>
        <w:wordWrap/>
        <w:adjustRightInd/>
        <w:snapToGrid/>
        <w:spacing w:before="0" w:after="0" w:line="560" w:lineRule="exact"/>
        <w:ind w:left="0" w:leftChars="0" w:right="0" w:firstLine="640" w:firstLineChars="200"/>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校结合党史学习教育和“再学习、再调研、再落实”活动，发挥党员模范作用，密切联系群众，组织教研员深入基层，深入学校，深入课堂，了解基层学校和一线教师在教育实践中面对的各种实际问题，坚持把为群众办实事融入日常、抓住经常、做在具体。</w:t>
      </w:r>
    </w:p>
    <w:p>
      <w:pPr>
        <w:wordWrap/>
        <w:adjustRightInd/>
        <w:snapToGrid/>
        <w:spacing w:before="0" w:after="0" w:line="560" w:lineRule="exact"/>
        <w:ind w:right="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黑体" w:eastAsia="仿宋_GB2312"/>
          <w:b/>
          <w:bCs/>
          <w:sz w:val="32"/>
          <w:szCs w:val="32"/>
          <w:lang w:val="en-US" w:eastAsia="zh-CN"/>
        </w:rPr>
        <w:t>1.加强精准帮扶，服务基层学校。</w:t>
      </w:r>
      <w:r>
        <w:rPr>
          <w:rFonts w:hint="eastAsia" w:ascii="仿宋_GB2312" w:hAnsi="仿宋_GB2312" w:eastAsia="仿宋_GB2312" w:cs="仿宋_GB2312"/>
          <w:b w:val="0"/>
          <w:bCs w:val="0"/>
          <w:kern w:val="2"/>
          <w:sz w:val="32"/>
          <w:szCs w:val="32"/>
          <w:lang w:val="en-US" w:eastAsia="zh-CN" w:bidi="ar-SA"/>
        </w:rPr>
        <w:t>就“关于促进城乡教育优质均衡发展的研究”这一调研主题，通过实地走访、集体座谈、形成工作清单，开展“学党史 办实事”系列活动，根据受帮扶校实际需求，成立专家团队，以问题为导向，定期按需加强教研帮扶，抓好督办落实，充分发挥名优教师的示范引领作用，助力乡村学校提升教育教学质量，确保“我为群众办实事”活动取得实效。在我校党支部书记方建华的带领下，组织市、区骨干教师，走进莆田第十六中学、北高福岭小学及、善乡沟尾小学、汀峰小学、汀峰小学附设园开展“教学精准帮扶”等送教送培活动。截至目前，共组织专兼职教研员、名优教师100多人下校听课、评课，和教师面对面交流研讨等，共计78场次。组织14个名师工作室，深入挂钩基地校开展“城乡联动·同课异构”教学观摩等活动，共计81节课，9个讲座， 受益师生3000多人。</w:t>
      </w:r>
    </w:p>
    <w:p>
      <w:pPr>
        <w:wordWrap/>
        <w:adjustRightInd/>
        <w:snapToGrid/>
        <w:spacing w:before="0" w:after="0" w:line="560" w:lineRule="exact"/>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黑体" w:eastAsia="仿宋_GB2312"/>
          <w:b/>
          <w:bCs/>
          <w:sz w:val="32"/>
          <w:szCs w:val="32"/>
          <w:lang w:val="en-US" w:eastAsia="zh-CN"/>
        </w:rPr>
        <w:t>2.开展志愿服务，弘扬奉献精神。</w:t>
      </w:r>
      <w:r>
        <w:rPr>
          <w:rFonts w:hint="eastAsia" w:ascii="仿宋_GB2312" w:hAnsi="仿宋_GB2312" w:eastAsia="仿宋_GB2312" w:cs="仿宋_GB2312"/>
          <w:b w:val="0"/>
          <w:bCs w:val="0"/>
          <w:kern w:val="2"/>
          <w:sz w:val="32"/>
          <w:szCs w:val="32"/>
          <w:lang w:val="en-US" w:eastAsia="zh-CN" w:bidi="ar-SA"/>
        </w:rPr>
        <w:t>结合疫情防控、文明创城、定点包段活动，引导党员争当文明志愿者、平安志愿者。全校所有干部职工均已注册荔城区新时代文明实践志愿服务平台，积极参与各类志愿服务活动，下派镇街，深入挂钩村居，进行政策宣传、文明劝导、环境卫生清扫等活动，进一步突出服务意识、奉献精神，立足岗位做贡献。组织党员干部深入新度沟口村、拱辰陡门村两个综治挂钩村开展开展“万名干部与百万群众面对面”防骗知识入户宣传及综治平安“三率”入户宣传活动；我校方建华书记深入黄石镇东甲村陈春治家中了解生产生活情况，宣传扶贫政策，开展入户慰问；在相关部门的统一安排下，学校派出陈洁等5名骨干力量下沉社区参与全国文明城市创建、选派郑金华同志驻村北高汀峰任第一书记、选派林志成同志协助新度镇全域土地整治项目工作，选派祁翎同志到区卫建局协助常态化防疫新冠肺炎疫情工作。所有外派人员均主动接受任务安排，自觉接受社会监督，工作积极肯干，成效突出。</w:t>
      </w:r>
    </w:p>
    <w:p>
      <w:pPr>
        <w:numPr>
          <w:numId w:val="0"/>
        </w:numPr>
        <w:wordWrap/>
        <w:adjustRightInd/>
        <w:snapToGrid/>
        <w:spacing w:before="0" w:after="0" w:line="560" w:lineRule="exact"/>
        <w:ind w:right="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（四）增强本领能力，建设过硬队伍</w:t>
      </w:r>
    </w:p>
    <w:p>
      <w:pPr>
        <w:wordWrap/>
        <w:adjustRightInd/>
        <w:snapToGrid/>
        <w:spacing w:before="0" w:after="0" w:line="560" w:lineRule="exact"/>
        <w:ind w:right="0"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我校围绕新时代对党员干部队伍建设的新要求，抓好自身建设，坚持在修身、修为、修志中锤炼专业作风、厚植专业精神，打造过硬队伍，在研训等工作中发挥积极的作用。</w:t>
      </w:r>
    </w:p>
    <w:p>
      <w:pPr>
        <w:wordWrap/>
        <w:adjustRightInd/>
        <w:snapToGrid/>
        <w:spacing w:before="0" w:after="0" w:line="560" w:lineRule="exact"/>
        <w:ind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黑体"/>
          <w:b/>
          <w:bCs/>
          <w:kern w:val="2"/>
          <w:sz w:val="32"/>
          <w:szCs w:val="32"/>
          <w:lang w:val="en-US" w:eastAsia="zh-CN" w:bidi="ar-SA"/>
        </w:rPr>
        <w:t>1.加强意识形态，筑牢思想防线。</w:t>
      </w:r>
      <w:r>
        <w:rPr>
          <w:rFonts w:hint="eastAsia" w:ascii="仿宋_GB2312" w:hAnsi="仿宋_GB2312" w:eastAsia="仿宋_GB2312" w:cs="仿宋_GB2312"/>
          <w:b w:val="0"/>
          <w:bCs w:val="0"/>
          <w:kern w:val="2"/>
          <w:sz w:val="32"/>
          <w:szCs w:val="32"/>
          <w:lang w:val="en-US" w:eastAsia="zh-CN" w:bidi="ar-SA"/>
        </w:rPr>
        <w:t>结合学校研训工作实际，加强师德师风教育，</w:t>
      </w:r>
      <w:r>
        <w:rPr>
          <w:rFonts w:hint="eastAsia" w:ascii="仿宋_GB2312" w:hAnsi="仿宋_GB2312" w:eastAsia="仿宋_GB2312" w:cs="仿宋_GB2312"/>
          <w:b w:val="0"/>
          <w:bCs w:val="0"/>
          <w:kern w:val="2"/>
          <w:sz w:val="32"/>
          <w:szCs w:val="32"/>
          <w:lang w:val="zh-CN" w:eastAsia="zh-CN" w:bidi="ar-SA"/>
        </w:rPr>
        <w:t>积极壮大积极、健康主流思想文化，进一步提增舆论导向抓力，</w:t>
      </w:r>
      <w:r>
        <w:rPr>
          <w:rFonts w:hint="eastAsia" w:ascii="仿宋_GB2312" w:hAnsi="仿宋_GB2312" w:eastAsia="仿宋_GB2312" w:cs="仿宋_GB2312"/>
          <w:b w:val="0"/>
          <w:bCs w:val="0"/>
          <w:kern w:val="2"/>
          <w:sz w:val="32"/>
          <w:szCs w:val="32"/>
          <w:lang w:val="en-US" w:eastAsia="zh-CN" w:bidi="ar-SA"/>
        </w:rPr>
        <w:t>引导教职工增强政治自觉和高度警觉，</w:t>
      </w:r>
      <w:r>
        <w:rPr>
          <w:rFonts w:hint="eastAsia" w:ascii="仿宋_GB2312" w:hAnsi="仿宋_GB2312" w:eastAsia="仿宋_GB2312" w:cs="仿宋_GB2312"/>
          <w:b w:val="0"/>
          <w:bCs w:val="0"/>
          <w:kern w:val="2"/>
          <w:sz w:val="32"/>
          <w:szCs w:val="32"/>
          <w:lang w:val="zh-CN" w:eastAsia="zh-CN" w:bidi="ar-SA"/>
        </w:rPr>
        <w:t>管好自己及家属，净化手机自媒体信息发布，自觉维护党员</w:t>
      </w:r>
      <w:r>
        <w:rPr>
          <w:rFonts w:hint="eastAsia" w:ascii="仿宋_GB2312" w:hAnsi="仿宋_GB2312" w:eastAsia="仿宋_GB2312" w:cs="仿宋_GB2312"/>
          <w:b w:val="0"/>
          <w:bCs w:val="0"/>
          <w:kern w:val="2"/>
          <w:sz w:val="32"/>
          <w:szCs w:val="32"/>
          <w:lang w:val="en-US" w:eastAsia="zh-CN" w:bidi="ar-SA"/>
        </w:rPr>
        <w:t>干部</w:t>
      </w:r>
      <w:r>
        <w:rPr>
          <w:rFonts w:hint="eastAsia" w:ascii="仿宋_GB2312" w:hAnsi="仿宋_GB2312" w:eastAsia="仿宋_GB2312" w:cs="仿宋_GB2312"/>
          <w:b w:val="0"/>
          <w:bCs w:val="0"/>
          <w:kern w:val="2"/>
          <w:sz w:val="32"/>
          <w:szCs w:val="32"/>
          <w:lang w:val="zh-CN" w:eastAsia="zh-CN" w:bidi="ar-SA"/>
        </w:rPr>
        <w:t>的良好形象。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黑体"/>
          <w:b/>
          <w:bCs/>
          <w:kern w:val="2"/>
          <w:sz w:val="32"/>
          <w:szCs w:val="32"/>
          <w:lang w:val="en-US" w:eastAsia="zh-CN" w:bidi="ar-SA"/>
        </w:rPr>
        <w:t>2.加强队伍建设，提升履职本领。</w:t>
      </w:r>
      <w:r>
        <w:rPr>
          <w:rFonts w:hint="eastAsia" w:ascii="仿宋_GB2312" w:hAnsi="仿宋_GB2312" w:eastAsia="仿宋_GB2312" w:cs="仿宋_GB2312"/>
          <w:b w:val="0"/>
          <w:bCs w:val="0"/>
          <w:kern w:val="2"/>
          <w:sz w:val="32"/>
          <w:szCs w:val="32"/>
          <w:lang w:val="en-US" w:eastAsia="zh-CN" w:bidi="ar-SA"/>
        </w:rPr>
        <w:t>采取政治学习、读书活动、微课堂等形式，有针对性开展形势教育、实施综合业务能力提升培训，组织专项学习，引导教研员加强对课堂教学的研究，提升教研员队伍的综合素质，助力全区教育教学质量的提升。2020年以来 ，22名专职教研员中获区优秀教育工作者1人，区优秀教师2人，市小学教育先进个人4人，市幼儿教育先进个人1人。教科研成果显著：主持省级课题5个，参与省级课题5个，主持市级课题10个，发表CN论文9篇，开设省级讲座3个，市级讲座5个，开设市级观摩课1节。截止目前，通过学校微信公众号共发布信息300多篇，及时推送党建及相关教育教学信息，展示了我校服务一线学校的工作担当。</w:t>
      </w:r>
    </w:p>
    <w:p>
      <w:pPr>
        <w:numPr>
          <w:numId w:val="0"/>
        </w:numPr>
        <w:wordWrap/>
        <w:adjustRightInd/>
        <w:snapToGrid/>
        <w:spacing w:before="0" w:after="0" w:line="560" w:lineRule="exact"/>
        <w:ind w:right="0" w:firstLine="640" w:firstLineChars="200"/>
        <w:jc w:val="left"/>
        <w:textAlignment w:val="auto"/>
        <w:rPr>
          <w:rFonts w:hint="eastAsia" w:ascii="仿宋_GB2312" w:hAnsi="仿宋_GB2312" w:eastAsia="仿宋_GB2312" w:cs="仿宋_GB2312"/>
          <w:b w:val="0"/>
          <w:bCs w:val="0"/>
          <w:kern w:val="2"/>
          <w:sz w:val="32"/>
          <w:szCs w:val="32"/>
          <w:lang w:val="zh-CN" w:eastAsia="zh-CN" w:bidi="ar-SA"/>
        </w:rPr>
      </w:pPr>
      <w:r>
        <w:rPr>
          <w:rFonts w:hint="eastAsia" w:ascii="仿宋" w:hAnsi="仿宋" w:eastAsia="仿宋" w:cs="黑体"/>
          <w:b/>
          <w:bCs/>
          <w:kern w:val="2"/>
          <w:sz w:val="32"/>
          <w:szCs w:val="32"/>
          <w:lang w:val="en-US" w:eastAsia="zh-CN" w:bidi="ar-SA"/>
        </w:rPr>
        <w:t>3.亮明党员身份，发挥先锋作用。</w:t>
      </w:r>
      <w:r>
        <w:rPr>
          <w:rFonts w:hint="eastAsia" w:ascii="仿宋_GB2312" w:hAnsi="仿宋_GB2312" w:eastAsia="仿宋_GB2312" w:cs="仿宋_GB2312"/>
          <w:b w:val="0"/>
          <w:bCs w:val="0"/>
          <w:kern w:val="2"/>
          <w:sz w:val="32"/>
          <w:szCs w:val="32"/>
          <w:lang w:val="en-US" w:eastAsia="zh-CN" w:bidi="ar-SA"/>
        </w:rPr>
        <w:t>疫情期间，党员教研员主动投身下校驻点督查工作，全天候、全覆盖督查学校疫情防控工作开展情况以及开学氛围布置情况。从开学方案制定、疫情防控设施配备、值班值守、防御宣传、校园消杀、食宿卫生、师生健康档案建立、师德师风建设等方面进行认真细致督查，确保学校安全开学。同时，为打造高质量的精品网课，党员教研员们认真组织网络教研，指导一线教师录制公益网课，与录课教师一起反复磨课，</w:t>
      </w:r>
      <w:r>
        <w:rPr>
          <w:rFonts w:hint="eastAsia" w:ascii="仿宋_GB2312" w:hAnsi="仿宋_GB2312" w:eastAsia="仿宋_GB2312" w:cs="仿宋_GB2312"/>
          <w:b w:val="0"/>
          <w:bCs w:val="0"/>
          <w:kern w:val="2"/>
          <w:sz w:val="32"/>
          <w:szCs w:val="32"/>
          <w:lang w:val="zh-CN" w:eastAsia="zh-CN" w:bidi="ar-SA"/>
        </w:rPr>
        <w:t>用责任和担当抒写了</w:t>
      </w:r>
      <w:r>
        <w:rPr>
          <w:rFonts w:hint="eastAsia" w:ascii="仿宋_GB2312" w:hAnsi="仿宋_GB2312" w:eastAsia="仿宋_GB2312" w:cs="仿宋_GB2312"/>
          <w:b w:val="0"/>
          <w:bCs w:val="0"/>
          <w:kern w:val="2"/>
          <w:sz w:val="32"/>
          <w:szCs w:val="32"/>
          <w:lang w:val="en-US" w:eastAsia="zh-CN" w:bidi="ar-SA"/>
        </w:rPr>
        <w:t>党员</w:t>
      </w:r>
      <w:r>
        <w:rPr>
          <w:rFonts w:hint="eastAsia" w:ascii="仿宋_GB2312" w:hAnsi="仿宋_GB2312" w:eastAsia="仿宋_GB2312" w:cs="仿宋_GB2312"/>
          <w:b w:val="0"/>
          <w:bCs w:val="0"/>
          <w:kern w:val="2"/>
          <w:sz w:val="32"/>
          <w:szCs w:val="32"/>
          <w:lang w:val="zh-CN" w:eastAsia="zh-CN" w:bidi="ar-SA"/>
        </w:rPr>
        <w:t>教研员的教育情怀。</w:t>
      </w:r>
    </w:p>
    <w:p>
      <w:pPr>
        <w:wordWrap/>
        <w:adjustRightInd/>
        <w:snapToGrid/>
        <w:spacing w:before="0" w:after="0" w:line="560" w:lineRule="exact"/>
        <w:ind w:right="0" w:firstLine="640" w:firstLineChars="200"/>
        <w:textAlignment w:val="auto"/>
        <w:rPr>
          <w:rFonts w:hint="eastAsia" w:ascii="黑体" w:hAnsi="黑体" w:eastAsia="黑体"/>
          <w:b/>
          <w:sz w:val="32"/>
          <w:szCs w:val="32"/>
        </w:rPr>
      </w:pPr>
      <w:r>
        <w:rPr>
          <w:rFonts w:hint="eastAsia" w:ascii="黑体" w:hAnsi="黑体" w:eastAsia="黑体"/>
          <w:b/>
          <w:sz w:val="32"/>
          <w:szCs w:val="32"/>
        </w:rPr>
        <w:t>三、下一步工作计划</w:t>
      </w:r>
    </w:p>
    <w:p>
      <w:pPr>
        <w:wordWrap/>
        <w:adjustRightInd/>
        <w:snapToGrid/>
        <w:spacing w:before="0" w:after="0" w:line="560" w:lineRule="exact"/>
        <w:ind w:right="0" w:firstLine="640" w:firstLineChars="200"/>
        <w:textAlignment w:val="auto"/>
        <w:outlineLvl w:val="0"/>
        <w:rPr>
          <w:rFonts w:hint="eastAsia" w:ascii="楷体" w:hAnsi="楷体" w:eastAsia="楷体" w:cs="仿宋"/>
          <w:b/>
          <w:sz w:val="32"/>
          <w:szCs w:val="32"/>
        </w:rPr>
      </w:pPr>
      <w:bookmarkStart w:id="0" w:name="_GoBack"/>
      <w:r>
        <w:rPr>
          <w:rFonts w:hint="eastAsia" w:ascii="黑体" w:hAnsi="黑体" w:eastAsia="黑体"/>
          <w:b/>
          <w:sz w:val="32"/>
          <w:szCs w:val="32"/>
          <w:lang w:eastAsia="zh-CN"/>
        </w:rPr>
        <w:t>（一）</w:t>
      </w:r>
      <w:r>
        <w:rPr>
          <w:rFonts w:hint="eastAsia" w:ascii="楷体" w:hAnsi="楷体" w:eastAsia="楷体" w:cs="仿宋"/>
          <w:b/>
          <w:sz w:val="32"/>
          <w:szCs w:val="32"/>
        </w:rPr>
        <w:t>严肃党内政治生活，提高党员干部的担当意识和服务意识</w:t>
      </w:r>
    </w:p>
    <w:p>
      <w:pPr>
        <w:wordWrap/>
        <w:adjustRightInd/>
        <w:snapToGrid/>
        <w:spacing w:before="0" w:after="0" w:line="560" w:lineRule="exact"/>
        <w:ind w:right="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抓实“三会一课”，切实规范开展主题党日活动，采取学文件、听报告、现场体验等多种形式，抓好党史学习教育，持续深入学习贯彻习近平新时代中国特色社会主义思想和党的十九大暨十九届历次全会精神，进一步提升学习教育效果；把学习教育与推动业务工作相结合，紧扣研训工作实际，深入交流各自的所思、所悟、所得，努力做到知信行合一，学思用贯通，不断提升研训工作品质。</w:t>
      </w:r>
    </w:p>
    <w:p>
      <w:pPr>
        <w:numPr>
          <w:numId w:val="0"/>
        </w:numPr>
        <w:wordWrap/>
        <w:adjustRightInd/>
        <w:snapToGrid/>
        <w:spacing w:before="0" w:after="0" w:line="560" w:lineRule="exact"/>
        <w:ind w:right="0"/>
        <w:textAlignment w:val="auto"/>
        <w:outlineLvl w:val="0"/>
        <w:rPr>
          <w:rFonts w:hint="eastAsia" w:ascii="楷体" w:hAnsi="楷体" w:eastAsia="楷体" w:cs="仿宋"/>
          <w:b/>
          <w:sz w:val="32"/>
          <w:szCs w:val="32"/>
        </w:rPr>
      </w:pPr>
      <w:r>
        <w:rPr>
          <w:rFonts w:hint="eastAsia" w:ascii="楷体" w:hAnsi="楷体" w:eastAsia="楷体" w:cs="仿宋"/>
          <w:b/>
          <w:sz w:val="32"/>
          <w:szCs w:val="32"/>
          <w:lang w:val="en-US" w:eastAsia="zh-CN"/>
        </w:rPr>
        <w:t xml:space="preserve">   </w:t>
      </w:r>
      <w:r>
        <w:rPr>
          <w:rFonts w:hint="eastAsia" w:ascii="楷体" w:hAnsi="楷体" w:eastAsia="楷体" w:cs="仿宋"/>
          <w:b/>
          <w:sz w:val="32"/>
          <w:szCs w:val="32"/>
          <w:lang w:eastAsia="zh-CN"/>
        </w:rPr>
        <w:t>（二）</w:t>
      </w:r>
      <w:r>
        <w:rPr>
          <w:rFonts w:hint="eastAsia" w:ascii="楷体" w:hAnsi="楷体" w:eastAsia="楷体" w:cs="仿宋"/>
          <w:b/>
          <w:sz w:val="32"/>
          <w:szCs w:val="32"/>
        </w:rPr>
        <w:t>坚持以“党建带业务，以业务促党建”推进干部队伍能力建设</w:t>
      </w:r>
    </w:p>
    <w:p>
      <w:pPr>
        <w:numPr>
          <w:numId w:val="0"/>
        </w:numPr>
        <w:wordWrap/>
        <w:adjustRightInd/>
        <w:snapToGrid/>
        <w:spacing w:before="0" w:after="0" w:line="560" w:lineRule="exact"/>
        <w:ind w:right="0" w:firstLine="640" w:firstLineChars="200"/>
        <w:textAlignment w:val="auto"/>
        <w:outlineLvl w:val="0"/>
        <w:rPr>
          <w:rFonts w:hint="eastAsia" w:ascii="华文仿宋" w:hAnsi="华文仿宋" w:eastAsia="华文仿宋" w:cs="华文仿宋"/>
          <w:color w:val="333333"/>
          <w:sz w:val="32"/>
          <w:szCs w:val="32"/>
          <w:shd w:val="clear" w:color="auto" w:fill="FFFFFF"/>
        </w:rPr>
      </w:pPr>
      <w:r>
        <w:rPr>
          <w:rFonts w:hint="eastAsia" w:ascii="仿宋_GB2312" w:hAnsi="仿宋_GB2312" w:eastAsia="仿宋_GB2312" w:cs="仿宋_GB2312"/>
          <w:b w:val="0"/>
          <w:bCs w:val="0"/>
          <w:kern w:val="2"/>
          <w:sz w:val="32"/>
          <w:szCs w:val="32"/>
          <w:lang w:val="en-US" w:eastAsia="zh-CN" w:bidi="ar-SA"/>
        </w:rPr>
        <w:t>打造一支政治素质过硬、事业心责任感强、教育观念正确、教研能力较强、职业道德良好的干部队伍。引导和培养干部加强学习和锻炼，增强科研意识，提高科研能力，注重创新教研方式，不断提升业务引领能力，把学习成效落实到工作中、贯穿在为群众办实事解难题上，转化为新的工作动力，更好地适应学校各项工作的需要。</w:t>
      </w:r>
    </w:p>
    <w:p>
      <w:pPr>
        <w:numPr>
          <w:ilvl w:val="0"/>
          <w:numId w:val="1"/>
        </w:numPr>
        <w:wordWrap/>
        <w:adjustRightInd/>
        <w:snapToGrid/>
        <w:spacing w:before="0" w:after="0" w:line="560" w:lineRule="exact"/>
        <w:ind w:right="0" w:firstLine="640" w:firstLineChars="200"/>
        <w:textAlignment w:val="auto"/>
        <w:outlineLvl w:val="0"/>
        <w:rPr>
          <w:rFonts w:hint="eastAsia" w:ascii="楷体" w:hAnsi="楷体" w:eastAsia="楷体" w:cs="仿宋_GB2312"/>
          <w:b/>
          <w:sz w:val="32"/>
          <w:szCs w:val="32"/>
        </w:rPr>
      </w:pPr>
      <w:r>
        <w:rPr>
          <w:rFonts w:hint="eastAsia" w:ascii="楷体" w:hAnsi="楷体" w:eastAsia="楷体" w:cs="仿宋_GB2312"/>
          <w:b/>
          <w:sz w:val="32"/>
          <w:szCs w:val="32"/>
        </w:rPr>
        <w:t>增强党员身份意识，激发党员队伍生机活力，充分发挥党员先锋作用</w:t>
      </w:r>
    </w:p>
    <w:p>
      <w:pPr>
        <w:numPr>
          <w:numId w:val="0"/>
        </w:numPr>
        <w:wordWrap/>
        <w:adjustRightInd/>
        <w:snapToGrid/>
        <w:spacing w:before="0" w:after="0" w:line="560" w:lineRule="exact"/>
        <w:ind w:right="0"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按照区教育党委“再学习、再调研、再落实”的调研课题要求，深入开展“教学精准帮扶”等活动，继续做好“我为群众办实事”等相关活动。在政治上、思想上对党员做好引导，通过开展教师党员志愿服务、送教送培、与年轻教师结对子等活动，激励教师党员亮明身份，激发工作热情，凝聚工作力量，坚持做好服务一线工作，对标一流、奋勇争先，充分发挥党员的先锋模范作用，促进党建工作与研训工作深入融合。</w:t>
      </w:r>
    </w:p>
    <w:p>
      <w:pPr>
        <w:wordWrap/>
        <w:adjustRightInd/>
        <w:snapToGrid/>
        <w:spacing w:before="0" w:after="0" w:line="560" w:lineRule="exact"/>
        <w:ind w:right="0" w:firstLine="640" w:firstLineChars="200"/>
        <w:textAlignment w:val="auto"/>
        <w:rPr>
          <w:rFonts w:ascii="黑体" w:hAnsi="黑体" w:eastAsia="黑体"/>
          <w:b/>
          <w:sz w:val="32"/>
          <w:szCs w:val="32"/>
        </w:rPr>
      </w:pPr>
    </w:p>
    <w:bookmarkEnd w:id="0"/>
    <w:sectPr>
      <w:footerReference r:id="rId4" w:type="default"/>
      <w:pgSz w:w="11906" w:h="16838"/>
      <w:pgMar w:top="1440" w:right="1633" w:bottom="1440" w:left="1633" w:header="851" w:footer="992" w:gutter="0"/>
      <w:paperSrc w:first="0" w:oth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黑体"/>
        <w:kern w:val="2"/>
        <w:sz w:val="18"/>
        <w:szCs w:val="22"/>
        <w:lang w:val="en-US" w:eastAsia="zh-CN" w:bidi="ar-SA"/>
      </w:rPr>
      <w:pict>
        <v:shape id="_x0000_s4097"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9448113">
    <w:nsid w:val="611F67B1"/>
    <w:multiLevelType w:val="singleLevel"/>
    <w:tmpl w:val="611F67B1"/>
    <w:lvl w:ilvl="0" w:tentative="1">
      <w:start w:val="3"/>
      <w:numFmt w:val="chineseCounting"/>
      <w:suff w:val="nothing"/>
      <w:lvlText w:val="（%1）"/>
      <w:lvlJc w:val="left"/>
    </w:lvl>
  </w:abstractNum>
  <w:num w:numId="1">
    <w:abstractNumId w:val="1629448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8">
    <w:name w:val="Default Paragraph Font"/>
    <w:semiHidden/>
    <w:unhideWhenUsed/>
    <w:qFormat/>
    <w:uiPriority w:val="1"/>
  </w:style>
  <w:style w:type="paragraph" w:styleId="5">
    <w:name w:val="Body Text Indent 2"/>
    <w:basedOn w:val="1"/>
    <w:link w:val="12"/>
    <w:qFormat/>
    <w:uiPriority w:val="0"/>
    <w:pPr>
      <w:spacing w:after="120" w:line="480" w:lineRule="auto"/>
      <w:ind w:left="420" w:leftChars="200"/>
    </w:pPr>
    <w:rPr>
      <w:rFonts w:ascii="Times New Roman" w:hAnsi="Times New Roman" w:eastAsia="宋体" w:cs="Times New Roman"/>
      <w:szCs w:val="24"/>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20"/>
    <w:rPr>
      <w:i/>
    </w:rPr>
  </w:style>
  <w:style w:type="paragraph" w:customStyle="1" w:styleId="10">
    <w:name w:val="Char"/>
    <w:basedOn w:val="1"/>
    <w:qFormat/>
    <w:uiPriority w:val="0"/>
    <w:pPr>
      <w:widowControl/>
      <w:spacing w:after="160" w:line="240" w:lineRule="exact"/>
      <w:jc w:val="left"/>
    </w:pPr>
    <w:rPr>
      <w:rFonts w:ascii="Verdana" w:hAnsi="Verdana" w:eastAsia="宋体" w:cs="黑体"/>
      <w:kern w:val="0"/>
      <w:sz w:val="20"/>
      <w:szCs w:val="20"/>
      <w:lang w:eastAsia="en-US"/>
    </w:rPr>
  </w:style>
  <w:style w:type="paragraph" w:customStyle="1" w:styleId="11">
    <w:name w:val="p"/>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2">
    <w:name w:val="正文文本缩进 2 Char"/>
    <w:basedOn w:val="8"/>
    <w:link w:val="5"/>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231</Words>
  <Characters>1318</Characters>
  <Lines>10</Lines>
  <Paragraphs>3</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2021-08-18T10:03:00Z</dcterms:created>
  <dc:creator>张三</dc:creator>
  <cp:lastModifiedBy>Administrator</cp:lastModifiedBy>
  <cp:lastPrinted>2021-08-20T08:28:16Z</cp:lastPrinted>
  <dcterms:modified xsi:type="dcterms:W3CDTF">2021-08-20T08:48:15Z</dcterms:modified>
  <dc:title>坚持党建引领   强化使命担当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